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78" w:rsidRDefault="00E44E78" w:rsidP="00C940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ПОТРЕБИТЕЛЮ НА ЗАМЕТКУ</w:t>
      </w:r>
    </w:p>
    <w:p w:rsidR="000D64D1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D64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Возврат денег из-за скрытых недостатков товара: </w:t>
      </w:r>
    </w:p>
    <w:p w:rsidR="000D64D1" w:rsidRPr="000D64D1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D64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Минюст подготовил поправки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в</w:t>
      </w:r>
      <w:r w:rsidRPr="000D64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ГК РФ (03.08.2026)</w:t>
      </w:r>
    </w:p>
    <w:p w:rsidR="000D64D1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940CD" w:rsidRPr="00C940CD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В июне 2026 года </w:t>
      </w:r>
      <w:r w:rsidR="00C940CD" w:rsidRPr="00C940CD">
        <w:rPr>
          <w:rFonts w:ascii="Times New Roman" w:hAnsi="Times New Roman" w:cs="Times New Roman"/>
          <w:sz w:val="24"/>
          <w:szCs w:val="24"/>
        </w:rPr>
        <w:t>Конституционный С</w:t>
      </w:r>
      <w:r w:rsidRPr="00C940CD">
        <w:rPr>
          <w:rFonts w:ascii="Times New Roman" w:hAnsi="Times New Roman" w:cs="Times New Roman"/>
          <w:sz w:val="24"/>
          <w:szCs w:val="24"/>
        </w:rPr>
        <w:t>уд России</w:t>
      </w:r>
      <w:r w:rsidRPr="00C940CD">
        <w:rPr>
          <w:rFonts w:ascii="Times New Roman" w:hAnsi="Times New Roman" w:cs="Times New Roman"/>
          <w:sz w:val="24"/>
          <w:szCs w:val="24"/>
        </w:rPr>
        <w:t xml:space="preserve"> отметил, что срок выявления дефектов </w:t>
      </w:r>
      <w:hyperlink r:id="rId5" w:history="1">
        <w:r w:rsidRPr="00C940CD">
          <w:rPr>
            <w:rFonts w:ascii="Times New Roman" w:hAnsi="Times New Roman" w:cs="Times New Roman"/>
            <w:sz w:val="24"/>
            <w:szCs w:val="24"/>
          </w:rPr>
          <w:t>не заменяет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исковую давность, и временно ввел </w:t>
      </w:r>
      <w:r w:rsidR="00C940CD" w:rsidRPr="00C940CD">
        <w:rPr>
          <w:rFonts w:ascii="Times New Roman" w:hAnsi="Times New Roman" w:cs="Times New Roman"/>
          <w:sz w:val="24"/>
          <w:szCs w:val="24"/>
        </w:rPr>
        <w:t xml:space="preserve">следующие </w:t>
      </w:r>
      <w:hyperlink r:id="rId6" w:history="1">
        <w:r w:rsidRPr="00C940CD">
          <w:rPr>
            <w:rFonts w:ascii="Times New Roman" w:hAnsi="Times New Roman" w:cs="Times New Roman"/>
            <w:sz w:val="24"/>
            <w:szCs w:val="24"/>
          </w:rPr>
          <w:t>сходные правила</w:t>
        </w:r>
      </w:hyperlink>
      <w:r w:rsidR="00C940CD" w:rsidRPr="00C940CD">
        <w:rPr>
          <w:rFonts w:ascii="Times New Roman" w:hAnsi="Times New Roman" w:cs="Times New Roman"/>
          <w:sz w:val="24"/>
          <w:szCs w:val="24"/>
        </w:rPr>
        <w:t>:</w:t>
      </w:r>
    </w:p>
    <w:p w:rsidR="00C940CD" w:rsidRPr="00C940CD" w:rsidRDefault="00C940CD" w:rsidP="00C94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«3. </w:t>
      </w:r>
      <w:r w:rsidRPr="00C940CD">
        <w:rPr>
          <w:rFonts w:ascii="Times New Roman" w:hAnsi="Times New Roman" w:cs="Times New Roman"/>
          <w:sz w:val="24"/>
          <w:szCs w:val="24"/>
        </w:rPr>
        <w:t xml:space="preserve">До внесения в правовое регулирование изменений, вытекающих из настоящего Постановления, требования, связанные с недостатками товара, обнаруженными в пределах срока, определяемого в соответствии с </w:t>
      </w:r>
      <w:hyperlink r:id="rId7" w:history="1">
        <w:r w:rsidRPr="00C940CD">
          <w:rPr>
            <w:rFonts w:ascii="Times New Roman" w:hAnsi="Times New Roman" w:cs="Times New Roman"/>
            <w:sz w:val="24"/>
            <w:szCs w:val="24"/>
          </w:rPr>
          <w:t>пунктом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Российской Федерации, могут быть предъявлены покупателем за пределами этого срока в течение срока исковой давности, исчисляемого по правилам гражданского законодательства после того, как указанные недостатки были (должны были быть) обнаружены. При этом день обнаружения недостатков товара определяется с учетом дня извещения о них продавца (</w:t>
      </w:r>
      <w:hyperlink r:id="rId8" w:history="1">
        <w:r w:rsidRPr="00C940CD">
          <w:rPr>
            <w:rFonts w:ascii="Times New Roman" w:hAnsi="Times New Roman" w:cs="Times New Roman"/>
            <w:sz w:val="24"/>
            <w:szCs w:val="24"/>
          </w:rPr>
          <w:t>пункт 1 статьи 483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Российской Федерации), если не доказано иное. При отсутствии такого извещения или осуществлении его за пределами срока, определяемого в соответствии с </w:t>
      </w:r>
      <w:hyperlink r:id="rId9" w:history="1">
        <w:r w:rsidRPr="00C940CD">
          <w:rPr>
            <w:rFonts w:ascii="Times New Roman" w:hAnsi="Times New Roman" w:cs="Times New Roman"/>
            <w:sz w:val="24"/>
            <w:szCs w:val="24"/>
          </w:rPr>
          <w:t>пунктом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Российской Федерации, бремя доказывания того, что недостатки обнаружены в пределах этого срока, возлагается на покупателя.</w:t>
      </w:r>
      <w:r w:rsidRPr="00C940CD">
        <w:rPr>
          <w:rFonts w:ascii="Times New Roman" w:hAnsi="Times New Roman" w:cs="Times New Roman"/>
          <w:sz w:val="24"/>
          <w:szCs w:val="24"/>
        </w:rPr>
        <w:t>» (</w:t>
      </w:r>
      <w:r w:rsidRPr="00C940CD">
        <w:rPr>
          <w:rFonts w:ascii="Times New Roman" w:hAnsi="Times New Roman" w:cs="Times New Roman"/>
          <w:sz w:val="24"/>
          <w:szCs w:val="24"/>
        </w:rPr>
        <w:t xml:space="preserve">Постановление Конституционного Суда РФ от 09.06.2026 </w:t>
      </w:r>
      <w:r w:rsidRPr="00C940CD">
        <w:rPr>
          <w:rFonts w:ascii="Times New Roman" w:hAnsi="Times New Roman" w:cs="Times New Roman"/>
          <w:sz w:val="24"/>
          <w:szCs w:val="24"/>
        </w:rPr>
        <w:t>№</w:t>
      </w:r>
      <w:r w:rsidRPr="00C940CD">
        <w:rPr>
          <w:rFonts w:ascii="Times New Roman" w:hAnsi="Times New Roman" w:cs="Times New Roman"/>
          <w:sz w:val="24"/>
          <w:szCs w:val="24"/>
        </w:rPr>
        <w:t xml:space="preserve"> 38-П</w:t>
      </w:r>
    </w:p>
    <w:p w:rsidR="00C940CD" w:rsidRPr="00C940CD" w:rsidRDefault="00C940CD" w:rsidP="00C94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"По делу о проверке конституционности пункта 2 статьи 1, статьи 12 и пункта 2 статьи 477 Гражданского кодекса Российской Федерации в связи с жалобой гражданки </w:t>
      </w:r>
      <w:proofErr w:type="spellStart"/>
      <w:r w:rsidRPr="00C940CD">
        <w:rPr>
          <w:rFonts w:ascii="Times New Roman" w:hAnsi="Times New Roman" w:cs="Times New Roman"/>
          <w:sz w:val="24"/>
          <w:szCs w:val="24"/>
        </w:rPr>
        <w:t>Батраковой</w:t>
      </w:r>
      <w:proofErr w:type="spellEnd"/>
      <w:r w:rsidRPr="00C9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0CD">
        <w:rPr>
          <w:rFonts w:ascii="Times New Roman" w:hAnsi="Times New Roman" w:cs="Times New Roman"/>
          <w:sz w:val="24"/>
          <w:szCs w:val="24"/>
        </w:rPr>
        <w:t>Надии</w:t>
      </w:r>
      <w:proofErr w:type="spellEnd"/>
      <w:r w:rsidRPr="00C940CD">
        <w:rPr>
          <w:rFonts w:ascii="Times New Roman" w:hAnsi="Times New Roman" w:cs="Times New Roman"/>
          <w:sz w:val="24"/>
          <w:szCs w:val="24"/>
        </w:rPr>
        <w:t xml:space="preserve"> Владимировны"(далее – Постановление № 38-П)</w:t>
      </w:r>
      <w:r w:rsidRPr="00C940CD">
        <w:rPr>
          <w:rFonts w:ascii="Times New Roman" w:hAnsi="Times New Roman" w:cs="Times New Roman"/>
          <w:sz w:val="24"/>
          <w:szCs w:val="24"/>
        </w:rPr>
        <w:t>.</w:t>
      </w:r>
    </w:p>
    <w:p w:rsidR="000D64D1" w:rsidRPr="00C940CD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>В</w:t>
      </w:r>
      <w:r w:rsidRPr="00C940CD">
        <w:rPr>
          <w:rFonts w:ascii="Times New Roman" w:hAnsi="Times New Roman" w:cs="Times New Roman"/>
          <w:sz w:val="24"/>
          <w:szCs w:val="24"/>
        </w:rPr>
        <w:t xml:space="preserve">о исполнение поручения Правительства Российской Федерации от 2 июля 2026 г. </w:t>
      </w:r>
      <w:r w:rsidRPr="00C940CD">
        <w:rPr>
          <w:rFonts w:ascii="Times New Roman" w:hAnsi="Times New Roman" w:cs="Times New Roman"/>
          <w:sz w:val="24"/>
          <w:szCs w:val="24"/>
        </w:rPr>
        <w:t>№</w:t>
      </w:r>
      <w:r w:rsidRPr="00C940CD">
        <w:rPr>
          <w:rFonts w:ascii="Times New Roman" w:hAnsi="Times New Roman" w:cs="Times New Roman"/>
          <w:sz w:val="24"/>
          <w:szCs w:val="24"/>
        </w:rPr>
        <w:t xml:space="preserve"> ДГ-П4-24568</w:t>
      </w:r>
      <w:r w:rsidR="00C940CD" w:rsidRPr="00C940CD">
        <w:rPr>
          <w:rFonts w:ascii="Times New Roman" w:hAnsi="Times New Roman" w:cs="Times New Roman"/>
          <w:sz w:val="24"/>
          <w:szCs w:val="24"/>
        </w:rPr>
        <w:t>, в целях реализации</w:t>
      </w:r>
      <w:r w:rsidRPr="00C940CD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C940CD">
        <w:rPr>
          <w:rFonts w:ascii="Times New Roman" w:hAnsi="Times New Roman" w:cs="Times New Roman"/>
          <w:sz w:val="24"/>
          <w:szCs w:val="24"/>
        </w:rPr>
        <w:t>№</w:t>
      </w:r>
      <w:r w:rsidRPr="00C940CD">
        <w:rPr>
          <w:rFonts w:ascii="Times New Roman" w:hAnsi="Times New Roman" w:cs="Times New Roman"/>
          <w:sz w:val="24"/>
          <w:szCs w:val="24"/>
        </w:rPr>
        <w:t xml:space="preserve"> 38-П</w:t>
      </w:r>
      <w:r w:rsidRPr="00C940CD">
        <w:rPr>
          <w:rFonts w:ascii="Times New Roman" w:hAnsi="Times New Roman" w:cs="Times New Roman"/>
          <w:sz w:val="24"/>
          <w:szCs w:val="24"/>
        </w:rPr>
        <w:t xml:space="preserve"> </w:t>
      </w:r>
      <w:r w:rsidRPr="00C940CD">
        <w:rPr>
          <w:rFonts w:ascii="Times New Roman" w:hAnsi="Times New Roman" w:cs="Times New Roman"/>
          <w:sz w:val="24"/>
          <w:szCs w:val="24"/>
        </w:rPr>
        <w:t>подготовлен</w:t>
      </w:r>
      <w:r w:rsidRPr="00C940C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C940CD">
          <w:rPr>
            <w:rFonts w:ascii="Times New Roman" w:hAnsi="Times New Roman" w:cs="Times New Roman"/>
            <w:sz w:val="24"/>
            <w:szCs w:val="24"/>
          </w:rPr>
          <w:t>Проект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федерального закона "О внесении изменения в статью 477 части второй Гражданского кодекса Российской Федерации" (далее </w:t>
      </w:r>
      <w:r w:rsidRPr="00C940CD">
        <w:rPr>
          <w:rFonts w:ascii="Times New Roman" w:hAnsi="Times New Roman" w:cs="Times New Roman"/>
          <w:sz w:val="24"/>
          <w:szCs w:val="24"/>
        </w:rPr>
        <w:t>–</w:t>
      </w:r>
      <w:r w:rsidRPr="00C940CD">
        <w:rPr>
          <w:rFonts w:ascii="Times New Roman" w:hAnsi="Times New Roman" w:cs="Times New Roman"/>
          <w:sz w:val="24"/>
          <w:szCs w:val="24"/>
        </w:rPr>
        <w:t xml:space="preserve"> законопроект).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>Согласно пояснительной записке к законопроекту: «</w:t>
      </w:r>
      <w:hyperlink r:id="rId11" w:history="1">
        <w:r w:rsidRPr="00C940C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</w:t>
      </w:r>
      <w:r w:rsidRPr="00C940CD">
        <w:rPr>
          <w:rFonts w:ascii="Times New Roman" w:hAnsi="Times New Roman" w:cs="Times New Roman"/>
          <w:sz w:val="24"/>
          <w:szCs w:val="24"/>
        </w:rPr>
        <w:t>№</w:t>
      </w:r>
      <w:r w:rsidRPr="00C940CD">
        <w:rPr>
          <w:rFonts w:ascii="Times New Roman" w:hAnsi="Times New Roman" w:cs="Times New Roman"/>
          <w:sz w:val="24"/>
          <w:szCs w:val="24"/>
        </w:rPr>
        <w:t xml:space="preserve"> 38-П </w:t>
      </w:r>
      <w:hyperlink r:id="rId12" w:history="1">
        <w:r w:rsidRPr="00C940CD">
          <w:rPr>
            <w:rFonts w:ascii="Times New Roman" w:hAnsi="Times New Roman" w:cs="Times New Roman"/>
            <w:sz w:val="24"/>
            <w:szCs w:val="24"/>
          </w:rPr>
          <w:t>пункт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(далее </w:t>
      </w:r>
      <w:r w:rsidRPr="00C940CD">
        <w:rPr>
          <w:rFonts w:ascii="Times New Roman" w:hAnsi="Times New Roman" w:cs="Times New Roman"/>
          <w:sz w:val="24"/>
          <w:szCs w:val="24"/>
        </w:rPr>
        <w:t>–</w:t>
      </w:r>
      <w:r w:rsidRPr="00C940CD">
        <w:rPr>
          <w:rFonts w:ascii="Times New Roman" w:hAnsi="Times New Roman" w:cs="Times New Roman"/>
          <w:sz w:val="24"/>
          <w:szCs w:val="24"/>
        </w:rPr>
        <w:t xml:space="preserve"> ГК</w:t>
      </w:r>
      <w:r w:rsidRPr="00C940CD">
        <w:rPr>
          <w:rFonts w:ascii="Times New Roman" w:hAnsi="Times New Roman" w:cs="Times New Roman"/>
          <w:sz w:val="24"/>
          <w:szCs w:val="24"/>
        </w:rPr>
        <w:t xml:space="preserve"> РФ</w:t>
      </w:r>
      <w:r w:rsidRPr="00C940CD">
        <w:rPr>
          <w:rFonts w:ascii="Times New Roman" w:hAnsi="Times New Roman" w:cs="Times New Roman"/>
          <w:sz w:val="24"/>
          <w:szCs w:val="24"/>
        </w:rPr>
        <w:t xml:space="preserve">) признан не соответствующим </w:t>
      </w:r>
      <w:hyperlink r:id="rId13" w:history="1">
        <w:r w:rsidRPr="00C940CD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Российской Федерации в той мере, в какой он порождает в правоприменительной практике неопределенность в вопросе о возможности предъявления покупателем к продавцу исковых требований в связи с недостатками проданного товара, обнаруженными в определяемый в соответствии с ним срок, за пределами этого срока.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Законопроектом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предлагается изложить </w:t>
      </w:r>
      <w:hyperlink r:id="rId15" w:history="1">
        <w:r w:rsidRPr="00C940CD">
          <w:rPr>
            <w:rFonts w:ascii="Times New Roman" w:hAnsi="Times New Roman" w:cs="Times New Roman"/>
            <w:sz w:val="24"/>
            <w:szCs w:val="24"/>
          </w:rPr>
          <w:t>пункт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</w:t>
      </w:r>
      <w:r w:rsidRPr="00C940CD">
        <w:rPr>
          <w:rFonts w:ascii="Times New Roman" w:hAnsi="Times New Roman" w:cs="Times New Roman"/>
          <w:sz w:val="24"/>
          <w:szCs w:val="24"/>
        </w:rPr>
        <w:t xml:space="preserve">РФ </w:t>
      </w:r>
      <w:r w:rsidRPr="00C940CD">
        <w:rPr>
          <w:rFonts w:ascii="Times New Roman" w:hAnsi="Times New Roman" w:cs="Times New Roman"/>
          <w:sz w:val="24"/>
          <w:szCs w:val="24"/>
        </w:rPr>
        <w:t>в новой редакции, закрепив разграничение срока обнаружения недостатков товара и срока исковой давности. Установленный указанной нормой срок является сроком обнаружения недостатков товара и не является сроком исковой давности. Если недостатки товара обнаружены в пределах такого срока, исковые требования, связанные с указанными недостатками, могут быть предъявлены после его истечения в пределах срока исковой давности, исчисляемого по правилам гражданского законодательства после того, как недостатки были или должны были быть обнаружены.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>Такое решение устраняет выявленную Конституционным Судом Российской Федерации неопределенность и исключает возможность фактической подмены срока исковой давности сроком обнаружения недостатков товара.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hyperlink r:id="rId16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сохраняет значение своевременного извещения продавца о выявленных недостатках. Проектируемая редакция </w:t>
      </w:r>
      <w:hyperlink r:id="rId17" w:history="1">
        <w:r w:rsidRPr="00C940CD">
          <w:rPr>
            <w:rFonts w:ascii="Times New Roman" w:hAnsi="Times New Roman" w:cs="Times New Roman"/>
            <w:sz w:val="24"/>
            <w:szCs w:val="24"/>
          </w:rPr>
          <w:t>пункта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предусматривает, что день обнаружения недостатков товара определяется с учетом дня извещения о них продавца в соответствии с </w:t>
      </w:r>
      <w:hyperlink r:id="rId18" w:history="1">
        <w:r w:rsidRPr="00C940CD">
          <w:rPr>
            <w:rFonts w:ascii="Times New Roman" w:hAnsi="Times New Roman" w:cs="Times New Roman"/>
            <w:sz w:val="24"/>
            <w:szCs w:val="24"/>
          </w:rPr>
          <w:t>пунктом 1 статьи 483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ГК, если не доказано иное. При отсутствии такого извещения либо его осуществлении после истечения срока обнаружения недостатков покупатель обязан доказать, что недостатки товара были обнаружены им в пределах соответствующего срока. Такое регулирование соответствует подходу Конституционного Суда Российской Федерации, при котором извещение продавца служит ориентиром для установления момента обнаружения недостатка и не исключает оценки иных доказательств.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При применении указанного правила учитывается, что своевременное извещение продавца позволяет ему проверить состояние товара и оценить обоснованность требований покупателя. В связи с этим длительное необоснованное промедление покупателя, уже обнаружившего недостатки товара, с извещением продавца может оцениваться судом во взаимосвязи со </w:t>
      </w:r>
      <w:hyperlink r:id="rId19" w:history="1">
        <w:r w:rsidRPr="00C940CD">
          <w:rPr>
            <w:rFonts w:ascii="Times New Roman" w:hAnsi="Times New Roman" w:cs="Times New Roman"/>
            <w:sz w:val="24"/>
            <w:szCs w:val="24"/>
          </w:rPr>
          <w:t>статьями 10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C940CD">
          <w:rPr>
            <w:rFonts w:ascii="Times New Roman" w:hAnsi="Times New Roman" w:cs="Times New Roman"/>
            <w:sz w:val="24"/>
            <w:szCs w:val="24"/>
          </w:rPr>
          <w:t>483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ГК, в том числе при определении пределов судебной защиты.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lastRenderedPageBreak/>
        <w:t xml:space="preserve">В новой редакции </w:t>
      </w:r>
      <w:hyperlink r:id="rId21" w:history="1">
        <w:r w:rsidRPr="00C940CD">
          <w:rPr>
            <w:rFonts w:ascii="Times New Roman" w:hAnsi="Times New Roman" w:cs="Times New Roman"/>
            <w:sz w:val="24"/>
            <w:szCs w:val="24"/>
          </w:rPr>
          <w:t>пункта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учитывается возможность установления законом или договором купли-продажи иных сроков обнаружения недостатков товара, правил исчисления таких сроков или последствий несвоевременного извещения продавца с учетом особенностей товара, субъектного состава сторон договора купли-продажи и иных обстоятельств. Тем самым сохраняется возможность дифференциации правового регулирования в зависимости от характера товара и особенностей соответствующих отношений. Такая дифференциация может учитывать согласованные сторонами характеристики товара, его назначение и фактическое состояние на момент заключения договора.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Поскольку </w:t>
      </w:r>
      <w:hyperlink r:id="rId22" w:history="1">
        <w:r w:rsidRPr="00C940CD">
          <w:rPr>
            <w:rFonts w:ascii="Times New Roman" w:hAnsi="Times New Roman" w:cs="Times New Roman"/>
            <w:sz w:val="24"/>
            <w:szCs w:val="24"/>
          </w:rPr>
          <w:t>пункт 2 статьи 477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применяется к требованиям, связанным с недостатками товара, его применение предполагает предварительное установление содержания требований к качеству товара по договору, </w:t>
      </w:r>
      <w:hyperlink r:id="rId23" w:history="1">
        <w:r w:rsidRPr="00C940CD">
          <w:rPr>
            <w:rFonts w:ascii="Times New Roman" w:hAnsi="Times New Roman" w:cs="Times New Roman"/>
            <w:sz w:val="24"/>
            <w:szCs w:val="24"/>
          </w:rPr>
          <w:t>статьям 469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C940CD">
          <w:rPr>
            <w:rFonts w:ascii="Times New Roman" w:hAnsi="Times New Roman" w:cs="Times New Roman"/>
            <w:sz w:val="24"/>
            <w:szCs w:val="24"/>
          </w:rPr>
          <w:t>470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ГК и иным применимым нормам. Если из соглашения сторон или обстоятельств следует, что товар приобретается с учетом его имеющегося состояния, это обстоятельство должно учитываться судом при решении вопроса о наличии несоответствия товара согласованному сторонами или предусмотренному законом качеству. В отношениях с участием потребителя такое согласование будет оцениваться с учетом специальных императивных гарантий законодательства о защите прав потребителей и правил о недобросовестном сокрытии известных продавцу существенных обстоятельств.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Принятие </w:t>
      </w:r>
      <w:hyperlink r:id="rId25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законопроекта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позволит устранить выявленную Конституционным Судом Российской Федерации неопределенность, повысить предсказуемость разрешения споров, связанных с недостатками проданного товара, и обеспечить баланс прав покупателя и продавца.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соответствует положениям </w:t>
      </w:r>
      <w:hyperlink r:id="rId27" w:history="1">
        <w:r w:rsidRPr="00C940CD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о Евразийском экономическом союзе, а также положениям иных международных договоров Российской Федерации.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Реализация положений, предусмотренных </w:t>
      </w:r>
      <w:hyperlink r:id="rId28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законопроектом</w:t>
        </w:r>
      </w:hyperlink>
      <w:r w:rsidRPr="00C940CD">
        <w:rPr>
          <w:rFonts w:ascii="Times New Roman" w:hAnsi="Times New Roman" w:cs="Times New Roman"/>
          <w:sz w:val="24"/>
          <w:szCs w:val="24"/>
        </w:rPr>
        <w:t>,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деятельности, а также не повлияет на достижение целей государственных программ Российской Федерации.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Принятие </w:t>
      </w:r>
      <w:hyperlink r:id="rId29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законопроекта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не потребует дополнительных расходов бюджетов бюджетной системы Российской Федерации.</w:t>
      </w:r>
    </w:p>
    <w:p w:rsidR="000D64D1" w:rsidRPr="00C940CD" w:rsidRDefault="000D64D1" w:rsidP="00C940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C940CD">
          <w:rPr>
            <w:rFonts w:ascii="Times New Roman" w:hAnsi="Times New Roman" w:cs="Times New Roman"/>
            <w:sz w:val="24"/>
            <w:szCs w:val="24"/>
          </w:rPr>
          <w:t>Законопроект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не содержит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r w:rsidRPr="00C940CD">
        <w:rPr>
          <w:rFonts w:ascii="Times New Roman" w:hAnsi="Times New Roman" w:cs="Times New Roman"/>
          <w:sz w:val="24"/>
          <w:szCs w:val="24"/>
        </w:rPr>
        <w:t>».</w:t>
      </w:r>
    </w:p>
    <w:p w:rsidR="000D64D1" w:rsidRPr="00C940CD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64D1" w:rsidRPr="00C940CD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>Таким образом, п</w:t>
      </w:r>
      <w:r w:rsidRPr="00C940CD">
        <w:rPr>
          <w:rFonts w:ascii="Times New Roman" w:hAnsi="Times New Roman" w:cs="Times New Roman"/>
          <w:sz w:val="24"/>
          <w:szCs w:val="24"/>
        </w:rPr>
        <w:t xml:space="preserve">о </w:t>
      </w:r>
      <w:r w:rsidRPr="00C940CD">
        <w:rPr>
          <w:rFonts w:ascii="Times New Roman" w:hAnsi="Times New Roman" w:cs="Times New Roman"/>
          <w:sz w:val="24"/>
          <w:szCs w:val="24"/>
        </w:rPr>
        <w:t>законопро</w:t>
      </w:r>
      <w:r w:rsidRPr="00C940CD">
        <w:rPr>
          <w:rFonts w:ascii="Times New Roman" w:hAnsi="Times New Roman" w:cs="Times New Roman"/>
          <w:sz w:val="24"/>
          <w:szCs w:val="24"/>
        </w:rPr>
        <w:t xml:space="preserve">екту требования о </w:t>
      </w:r>
      <w:hyperlink r:id="rId31" w:history="1">
        <w:r w:rsidRPr="00C940CD">
          <w:rPr>
            <w:rFonts w:ascii="Times New Roman" w:hAnsi="Times New Roman" w:cs="Times New Roman"/>
            <w:sz w:val="24"/>
            <w:szCs w:val="24"/>
          </w:rPr>
          <w:t>скрытых дефектах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</w:t>
      </w:r>
      <w:r w:rsidRPr="00C940CD">
        <w:rPr>
          <w:rFonts w:ascii="Times New Roman" w:hAnsi="Times New Roman" w:cs="Times New Roman"/>
          <w:sz w:val="24"/>
          <w:szCs w:val="24"/>
        </w:rPr>
        <w:t xml:space="preserve">товаров без гарантийного срока или срока годности, которые нашли в период для их выявления, </w:t>
      </w:r>
      <w:hyperlink r:id="rId32" w:history="1">
        <w:r w:rsidRPr="00C940CD">
          <w:rPr>
            <w:rFonts w:ascii="Times New Roman" w:hAnsi="Times New Roman" w:cs="Times New Roman"/>
            <w:sz w:val="24"/>
            <w:szCs w:val="24"/>
          </w:rPr>
          <w:t xml:space="preserve">можно </w:t>
        </w:r>
        <w:r w:rsidRPr="00C940CD">
          <w:rPr>
            <w:rFonts w:ascii="Times New Roman" w:hAnsi="Times New Roman" w:cs="Times New Roman"/>
            <w:sz w:val="24"/>
            <w:szCs w:val="24"/>
          </w:rPr>
          <w:t xml:space="preserve">будет </w:t>
        </w:r>
        <w:r w:rsidRPr="00C940CD">
          <w:rPr>
            <w:rFonts w:ascii="Times New Roman" w:hAnsi="Times New Roman" w:cs="Times New Roman"/>
            <w:sz w:val="24"/>
            <w:szCs w:val="24"/>
          </w:rPr>
          <w:t>предъявить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и по его истечении, но в рамках исковой давности. Исковую давность будут исчислять после того, как недостатки обнаружили или должны были это сделать. По общему правилу день выявления дефектов </w:t>
      </w:r>
      <w:hyperlink r:id="rId33" w:history="1">
        <w:r w:rsidRPr="00C940CD">
          <w:rPr>
            <w:rFonts w:ascii="Times New Roman" w:hAnsi="Times New Roman" w:cs="Times New Roman"/>
            <w:sz w:val="24"/>
            <w:szCs w:val="24"/>
          </w:rPr>
          <w:t>определят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с учетом даты </w:t>
      </w:r>
      <w:hyperlink r:id="rId34" w:history="1">
        <w:r w:rsidRPr="00C940CD">
          <w:rPr>
            <w:rFonts w:ascii="Times New Roman" w:hAnsi="Times New Roman" w:cs="Times New Roman"/>
            <w:sz w:val="24"/>
            <w:szCs w:val="24"/>
          </w:rPr>
          <w:t>сообщения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о них продавцу. Если его не уведомили или известили позже, чем вышел срок обнаружения недостатков, то покупатель обязан доказать их своевременное выявление.</w:t>
      </w:r>
    </w:p>
    <w:p w:rsidR="000D64D1" w:rsidRPr="00C940CD" w:rsidRDefault="00C940CD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</w:t>
      </w:r>
      <w:r w:rsidR="000D64D1" w:rsidRPr="00C940CD">
        <w:rPr>
          <w:rFonts w:ascii="Times New Roman" w:hAnsi="Times New Roman" w:cs="Times New Roman"/>
          <w:sz w:val="24"/>
          <w:szCs w:val="24"/>
        </w:rPr>
        <w:t xml:space="preserve"> позволит более гибко учитывать в договоре купли-продажи специфику товара, контрагентов и др. </w:t>
      </w:r>
      <w:hyperlink r:id="rId35" w:history="1">
        <w:r w:rsidR="000D64D1" w:rsidRPr="00C940CD">
          <w:rPr>
            <w:rFonts w:ascii="Times New Roman" w:hAnsi="Times New Roman" w:cs="Times New Roman"/>
            <w:sz w:val="24"/>
            <w:szCs w:val="24"/>
          </w:rPr>
          <w:t>Можно будет установить</w:t>
        </w:r>
      </w:hyperlink>
      <w:r w:rsidR="000D64D1" w:rsidRPr="00C940CD">
        <w:rPr>
          <w:rFonts w:ascii="Times New Roman" w:hAnsi="Times New Roman" w:cs="Times New Roman"/>
          <w:sz w:val="24"/>
          <w:szCs w:val="24"/>
        </w:rPr>
        <w:t xml:space="preserve"> иной срок обнаружения недостатков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D64D1" w:rsidRPr="00C940CD">
        <w:rPr>
          <w:rFonts w:ascii="Times New Roman" w:hAnsi="Times New Roman" w:cs="Times New Roman"/>
          <w:sz w:val="24"/>
          <w:szCs w:val="24"/>
        </w:rPr>
        <w:t xml:space="preserve"> как более 2 лет со дня передачи товара покупателю, так и менее. То же относится к определению правил исчисления срока и последствий запоздалого уведомления продавца.</w:t>
      </w:r>
    </w:p>
    <w:p w:rsidR="000D64D1" w:rsidRPr="00C940CD" w:rsidRDefault="00C940CD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</w:t>
      </w:r>
      <w:r w:rsidR="000D64D1" w:rsidRPr="00C940CD">
        <w:rPr>
          <w:rFonts w:ascii="Times New Roman" w:hAnsi="Times New Roman" w:cs="Times New Roman"/>
          <w:sz w:val="24"/>
          <w:szCs w:val="24"/>
        </w:rPr>
        <w:t xml:space="preserve"> контрагенты </w:t>
      </w:r>
      <w:hyperlink r:id="rId36" w:history="1">
        <w:r w:rsidR="000D64D1" w:rsidRPr="00C940CD">
          <w:rPr>
            <w:rFonts w:ascii="Times New Roman" w:hAnsi="Times New Roman" w:cs="Times New Roman"/>
            <w:sz w:val="24"/>
            <w:szCs w:val="24"/>
          </w:rPr>
          <w:t>вправе согласовать</w:t>
        </w:r>
      </w:hyperlink>
      <w:r w:rsidR="000D64D1" w:rsidRPr="00C94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0D64D1" w:rsidRPr="00C940CD">
        <w:rPr>
          <w:rFonts w:ascii="Times New Roman" w:hAnsi="Times New Roman" w:cs="Times New Roman"/>
          <w:sz w:val="24"/>
          <w:szCs w:val="24"/>
        </w:rPr>
        <w:t xml:space="preserve"> более долгий, чем 2 года, период выявления дефектов.</w:t>
      </w:r>
    </w:p>
    <w:p w:rsidR="000D64D1" w:rsidRPr="00C940CD" w:rsidRDefault="000D64D1" w:rsidP="000D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 xml:space="preserve">Изменения могут заработать </w:t>
      </w:r>
      <w:hyperlink r:id="rId37" w:history="1">
        <w:r w:rsidRPr="00C940CD">
          <w:rPr>
            <w:rFonts w:ascii="Times New Roman" w:hAnsi="Times New Roman" w:cs="Times New Roman"/>
            <w:sz w:val="24"/>
            <w:szCs w:val="24"/>
          </w:rPr>
          <w:t>через 10 календарных дней</w:t>
        </w:r>
      </w:hyperlink>
      <w:r w:rsidRPr="00C940CD">
        <w:rPr>
          <w:rFonts w:ascii="Times New Roman" w:hAnsi="Times New Roman" w:cs="Times New Roman"/>
          <w:sz w:val="24"/>
          <w:szCs w:val="24"/>
        </w:rPr>
        <w:t xml:space="preserve"> после опубликования закона. </w:t>
      </w:r>
      <w:bookmarkStart w:id="0" w:name="_GoBack"/>
      <w:bookmarkEnd w:id="0"/>
    </w:p>
    <w:p w:rsidR="00E44E78" w:rsidRPr="00C940CD" w:rsidRDefault="00E44E78" w:rsidP="000D6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E78" w:rsidRPr="00C940CD" w:rsidRDefault="00E44E78" w:rsidP="000D6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E78" w:rsidRPr="00C940CD" w:rsidRDefault="000D64D1" w:rsidP="007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0CD">
        <w:rPr>
          <w:rFonts w:ascii="Times New Roman" w:hAnsi="Times New Roman" w:cs="Times New Roman"/>
          <w:sz w:val="24"/>
          <w:szCs w:val="24"/>
        </w:rPr>
        <w:t>05</w:t>
      </w:r>
      <w:r w:rsidR="00E44E78" w:rsidRPr="00C940CD">
        <w:rPr>
          <w:rFonts w:ascii="Times New Roman" w:hAnsi="Times New Roman" w:cs="Times New Roman"/>
          <w:sz w:val="24"/>
          <w:szCs w:val="24"/>
        </w:rPr>
        <w:t>.0</w:t>
      </w:r>
      <w:r w:rsidRPr="00C940CD">
        <w:rPr>
          <w:rFonts w:ascii="Times New Roman" w:hAnsi="Times New Roman" w:cs="Times New Roman"/>
          <w:sz w:val="24"/>
          <w:szCs w:val="24"/>
        </w:rPr>
        <w:t>8</w:t>
      </w:r>
      <w:r w:rsidR="00E44E78" w:rsidRPr="00C940CD">
        <w:rPr>
          <w:rFonts w:ascii="Times New Roman" w:hAnsi="Times New Roman" w:cs="Times New Roman"/>
          <w:sz w:val="24"/>
          <w:szCs w:val="24"/>
        </w:rPr>
        <w:t>.2026</w:t>
      </w:r>
    </w:p>
    <w:p w:rsidR="00E44E78" w:rsidRPr="00C940CD" w:rsidRDefault="00E44E78" w:rsidP="007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E78" w:rsidRPr="00C940CD" w:rsidRDefault="00E44E78" w:rsidP="007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940CD">
        <w:rPr>
          <w:rFonts w:ascii="Times New Roman" w:hAnsi="Times New Roman" w:cs="Times New Roman"/>
          <w:i/>
        </w:rPr>
        <w:t>Материал подготовлен с использованием СПС «</w:t>
      </w:r>
      <w:proofErr w:type="spellStart"/>
      <w:r w:rsidRPr="00C940CD">
        <w:rPr>
          <w:rFonts w:ascii="Times New Roman" w:hAnsi="Times New Roman" w:cs="Times New Roman"/>
          <w:i/>
        </w:rPr>
        <w:t>КонсультантПлюс</w:t>
      </w:r>
      <w:proofErr w:type="spellEnd"/>
      <w:r w:rsidRPr="00C940CD">
        <w:rPr>
          <w:rFonts w:ascii="Times New Roman" w:hAnsi="Times New Roman" w:cs="Times New Roman"/>
          <w:i/>
        </w:rPr>
        <w:t xml:space="preserve">» </w:t>
      </w:r>
      <w:hyperlink r:id="rId38" w:history="1">
        <w:r w:rsidRPr="00C940CD">
          <w:rPr>
            <w:rStyle w:val="a5"/>
            <w:rFonts w:ascii="Times New Roman" w:hAnsi="Times New Roman" w:cs="Times New Roman"/>
            <w:i/>
            <w:color w:val="auto"/>
          </w:rPr>
          <w:t>https://www.consultant.ru/</w:t>
        </w:r>
      </w:hyperlink>
      <w:r w:rsidRPr="00C940CD">
        <w:rPr>
          <w:rFonts w:ascii="Times New Roman" w:hAnsi="Times New Roman" w:cs="Times New Roman"/>
          <w:i/>
        </w:rPr>
        <w:t xml:space="preserve">, </w:t>
      </w:r>
    </w:p>
    <w:p w:rsidR="00825BF7" w:rsidRPr="00C940CD" w:rsidRDefault="00E44E78" w:rsidP="00E44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40CD">
        <w:rPr>
          <w:rFonts w:ascii="Times New Roman" w:hAnsi="Times New Roman" w:cs="Times New Roman"/>
          <w:i/>
        </w:rPr>
        <w:t>а также материалов из открытых источников глобальное сети «Интернет».</w:t>
      </w:r>
    </w:p>
    <w:sectPr w:rsidR="00825BF7" w:rsidRPr="00C940CD" w:rsidSect="00732BF5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D7A83"/>
    <w:multiLevelType w:val="multilevel"/>
    <w:tmpl w:val="741A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9E233F"/>
    <w:multiLevelType w:val="multilevel"/>
    <w:tmpl w:val="BE7290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1B4282"/>
    <w:multiLevelType w:val="multilevel"/>
    <w:tmpl w:val="7798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01246E"/>
    <w:multiLevelType w:val="hybridMultilevel"/>
    <w:tmpl w:val="AF40CDBE"/>
    <w:lvl w:ilvl="0" w:tplc="5F5EF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DCB2A92"/>
    <w:multiLevelType w:val="multilevel"/>
    <w:tmpl w:val="B59CCE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9B7CCE"/>
    <w:multiLevelType w:val="multilevel"/>
    <w:tmpl w:val="5E08C6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692DA6"/>
    <w:multiLevelType w:val="multilevel"/>
    <w:tmpl w:val="DA7A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596093"/>
    <w:multiLevelType w:val="hybridMultilevel"/>
    <w:tmpl w:val="7400840C"/>
    <w:lvl w:ilvl="0" w:tplc="5F5EF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3B"/>
    <w:rsid w:val="000D64D1"/>
    <w:rsid w:val="00326F3B"/>
    <w:rsid w:val="00430A1E"/>
    <w:rsid w:val="004771FE"/>
    <w:rsid w:val="00732BF5"/>
    <w:rsid w:val="007B2C32"/>
    <w:rsid w:val="00825BF7"/>
    <w:rsid w:val="00B71278"/>
    <w:rsid w:val="00C47F29"/>
    <w:rsid w:val="00C55B74"/>
    <w:rsid w:val="00C940CD"/>
    <w:rsid w:val="00DC2F1F"/>
    <w:rsid w:val="00E44E78"/>
    <w:rsid w:val="00EB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A3BE2-1B38-4A24-A693-E1B82E84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2F1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44E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8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2875" TargetMode="External"/><Relationship Id="rId18" Type="http://schemas.openxmlformats.org/officeDocument/2006/relationships/hyperlink" Target="https://login.consultant.ru/link/?req=doc&amp;base=RZR&amp;n=508506&amp;dst=100146" TargetMode="External"/><Relationship Id="rId26" Type="http://schemas.openxmlformats.org/officeDocument/2006/relationships/hyperlink" Target="https://login.consultant.ru/link/?req=doc&amp;base=PRJB&amp;n=276815&amp;dst=100001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RZR&amp;n=508506&amp;dst=100118" TargetMode="External"/><Relationship Id="rId34" Type="http://schemas.openxmlformats.org/officeDocument/2006/relationships/hyperlink" Target="https://login.consultant.ru/link/?req=doc&amp;base=RZR&amp;n=508506&amp;dst=100146" TargetMode="External"/><Relationship Id="rId7" Type="http://schemas.openxmlformats.org/officeDocument/2006/relationships/hyperlink" Target="https://login.consultant.ru/link/?req=doc&amp;base=RZR&amp;n=508506&amp;dst=100118" TargetMode="External"/><Relationship Id="rId12" Type="http://schemas.openxmlformats.org/officeDocument/2006/relationships/hyperlink" Target="https://login.consultant.ru/link/?req=doc&amp;base=PRJB&amp;n=276815&amp;dst=100007" TargetMode="External"/><Relationship Id="rId17" Type="http://schemas.openxmlformats.org/officeDocument/2006/relationships/hyperlink" Target="https://login.consultant.ru/link/?req=doc&amp;base=PRJB&amp;n=276815&amp;dst=100007" TargetMode="External"/><Relationship Id="rId25" Type="http://schemas.openxmlformats.org/officeDocument/2006/relationships/hyperlink" Target="https://login.consultant.ru/link/?req=doc&amp;base=PRJB&amp;n=276815&amp;dst=100001" TargetMode="External"/><Relationship Id="rId33" Type="http://schemas.openxmlformats.org/officeDocument/2006/relationships/hyperlink" Target="https://login.consultant.ru/link/?req=doc&amp;base=PRJB&amp;n=276815&amp;dst=100009" TargetMode="External"/><Relationship Id="rId38" Type="http://schemas.openxmlformats.org/officeDocument/2006/relationships/hyperlink" Target="https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RJB&amp;n=276815&amp;dst=100001" TargetMode="External"/><Relationship Id="rId20" Type="http://schemas.openxmlformats.org/officeDocument/2006/relationships/hyperlink" Target="https://login.consultant.ru/link/?req=doc&amp;base=RZR&amp;n=508506&amp;dst=100145" TargetMode="External"/><Relationship Id="rId29" Type="http://schemas.openxmlformats.org/officeDocument/2006/relationships/hyperlink" Target="https://login.consultant.ru/link/?req=doc&amp;base=PRJB&amp;n=276815&amp;dst=1000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536314&amp;dst=100064" TargetMode="External"/><Relationship Id="rId11" Type="http://schemas.openxmlformats.org/officeDocument/2006/relationships/hyperlink" Target="https://login.consultant.ru/link/?req=doc&amp;base=RZR&amp;n=536314" TargetMode="External"/><Relationship Id="rId24" Type="http://schemas.openxmlformats.org/officeDocument/2006/relationships/hyperlink" Target="https://login.consultant.ru/link/?req=doc&amp;base=RZR&amp;n=508506&amp;dst=100081" TargetMode="External"/><Relationship Id="rId32" Type="http://schemas.openxmlformats.org/officeDocument/2006/relationships/hyperlink" Target="https://login.consultant.ru/link/?req=doc&amp;base=PRJB&amp;n=276815&amp;dst=100010" TargetMode="External"/><Relationship Id="rId37" Type="http://schemas.openxmlformats.org/officeDocument/2006/relationships/hyperlink" Target="https://login.consultant.ru/link/?req=doc&amp;base=RZR&amp;n=22472&amp;dst=10004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536314&amp;dst=100038" TargetMode="External"/><Relationship Id="rId15" Type="http://schemas.openxmlformats.org/officeDocument/2006/relationships/hyperlink" Target="https://login.consultant.ru/link/?req=doc&amp;base=PRJB&amp;n=276815&amp;dst=100007" TargetMode="External"/><Relationship Id="rId23" Type="http://schemas.openxmlformats.org/officeDocument/2006/relationships/hyperlink" Target="https://login.consultant.ru/link/?req=doc&amp;base=RZR&amp;n=508506&amp;dst=100074" TargetMode="External"/><Relationship Id="rId28" Type="http://schemas.openxmlformats.org/officeDocument/2006/relationships/hyperlink" Target="https://login.consultant.ru/link/?req=doc&amp;base=PRJB&amp;n=276815&amp;dst=100001" TargetMode="External"/><Relationship Id="rId36" Type="http://schemas.openxmlformats.org/officeDocument/2006/relationships/hyperlink" Target="https://login.consultant.ru/link/?req=doc&amp;base=RZR&amp;n=508506&amp;dst=100118" TargetMode="External"/><Relationship Id="rId10" Type="http://schemas.openxmlformats.org/officeDocument/2006/relationships/hyperlink" Target="https://login.consultant.ru/link/?req=doc&amp;base=PRJB&amp;n=276815&amp;dst=100001" TargetMode="External"/><Relationship Id="rId19" Type="http://schemas.openxmlformats.org/officeDocument/2006/relationships/hyperlink" Target="https://login.consultant.ru/link/?req=doc&amp;base=RZR&amp;n=536617&amp;dst=260" TargetMode="External"/><Relationship Id="rId31" Type="http://schemas.openxmlformats.org/officeDocument/2006/relationships/hyperlink" Target="https://login.consultant.ru/link/?req=doc&amp;base=RZR&amp;n=536314&amp;dst=100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08506&amp;dst=100118" TargetMode="External"/><Relationship Id="rId14" Type="http://schemas.openxmlformats.org/officeDocument/2006/relationships/hyperlink" Target="https://login.consultant.ru/link/?req=doc&amp;base=PRJB&amp;n=276815&amp;dst=100001" TargetMode="External"/><Relationship Id="rId22" Type="http://schemas.openxmlformats.org/officeDocument/2006/relationships/hyperlink" Target="https://login.consultant.ru/link/?req=doc&amp;base=PRJB&amp;n=276815&amp;dst=100007" TargetMode="External"/><Relationship Id="rId27" Type="http://schemas.openxmlformats.org/officeDocument/2006/relationships/hyperlink" Target="https://login.consultant.ru/link/?req=doc&amp;base=RZR&amp;n=476082" TargetMode="External"/><Relationship Id="rId30" Type="http://schemas.openxmlformats.org/officeDocument/2006/relationships/hyperlink" Target="https://login.consultant.ru/link/?req=doc&amp;base=PRJB&amp;n=276815&amp;dst=100001" TargetMode="External"/><Relationship Id="rId35" Type="http://schemas.openxmlformats.org/officeDocument/2006/relationships/hyperlink" Target="https://login.consultant.ru/link/?req=doc&amp;base=PRJB&amp;n=276815&amp;dst=100007" TargetMode="External"/><Relationship Id="rId8" Type="http://schemas.openxmlformats.org/officeDocument/2006/relationships/hyperlink" Target="https://login.consultant.ru/link/?req=doc&amp;base=RZR&amp;n=508506&amp;dst=10014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3</cp:revision>
  <dcterms:created xsi:type="dcterms:W3CDTF">2026-08-05T06:52:00Z</dcterms:created>
  <dcterms:modified xsi:type="dcterms:W3CDTF">2026-08-05T07:11:00Z</dcterms:modified>
</cp:coreProperties>
</file>